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84" w:rsidRDefault="00F83B4F" w:rsidP="004F5232">
      <w:pPr>
        <w:spacing w:after="0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Parkovací domy – </w:t>
      </w:r>
      <w:r w:rsidR="00CB4981">
        <w:rPr>
          <w:b/>
          <w:bCs/>
          <w:color w:val="000000" w:themeColor="text1"/>
        </w:rPr>
        <w:t>P</w:t>
      </w:r>
      <w:r w:rsidR="004F5232">
        <w:rPr>
          <w:b/>
          <w:bCs/>
          <w:color w:val="000000" w:themeColor="text1"/>
        </w:rPr>
        <w:t>arking II</w:t>
      </w:r>
    </w:p>
    <w:p w:rsidR="00273584" w:rsidRDefault="004F5232" w:rsidP="004F5232">
      <w:pPr>
        <w:spacing w:after="0"/>
        <w:jc w:val="center"/>
        <w:rPr>
          <w:b/>
          <w:bCs/>
          <w:color w:val="000000" w:themeColor="text1"/>
        </w:rPr>
      </w:pPr>
      <w:r w:rsidRPr="004F5232">
        <w:rPr>
          <w:rFonts w:hint="eastAsia"/>
          <w:b/>
          <w:bCs/>
          <w:color w:val="000000" w:themeColor="text1"/>
        </w:rPr>
        <w:t>–</w:t>
      </w:r>
      <w:r w:rsidRPr="004F5232">
        <w:rPr>
          <w:b/>
          <w:bCs/>
          <w:color w:val="000000" w:themeColor="text1"/>
        </w:rPr>
        <w:t xml:space="preserve"> dynamick</w:t>
      </w:r>
      <w:r w:rsidRPr="004F5232">
        <w:rPr>
          <w:rFonts w:hint="eastAsia"/>
          <w:b/>
          <w:bCs/>
          <w:color w:val="000000" w:themeColor="text1"/>
        </w:rPr>
        <w:t>é</w:t>
      </w:r>
      <w:r w:rsidRPr="004F5232">
        <w:rPr>
          <w:b/>
          <w:bCs/>
          <w:color w:val="000000" w:themeColor="text1"/>
        </w:rPr>
        <w:t xml:space="preserve"> p</w:t>
      </w:r>
      <w:r w:rsidRPr="004F5232">
        <w:rPr>
          <w:rFonts w:hint="eastAsia"/>
          <w:b/>
          <w:bCs/>
          <w:color w:val="000000" w:themeColor="text1"/>
        </w:rPr>
        <w:t>ř</w:t>
      </w:r>
      <w:r w:rsidRPr="004F5232">
        <w:rPr>
          <w:b/>
          <w:bCs/>
          <w:color w:val="000000" w:themeColor="text1"/>
        </w:rPr>
        <w:t>emost</w:t>
      </w:r>
      <w:r w:rsidRPr="004F5232">
        <w:rPr>
          <w:rFonts w:hint="eastAsia"/>
          <w:b/>
          <w:bCs/>
          <w:color w:val="000000" w:themeColor="text1"/>
        </w:rPr>
        <w:t>ě</w:t>
      </w:r>
      <w:r w:rsidRPr="004F5232">
        <w:rPr>
          <w:b/>
          <w:bCs/>
          <w:color w:val="000000" w:themeColor="text1"/>
        </w:rPr>
        <w:t>n</w:t>
      </w:r>
      <w:r w:rsidRPr="004F5232">
        <w:rPr>
          <w:rFonts w:hint="eastAsia"/>
          <w:b/>
          <w:bCs/>
          <w:color w:val="000000" w:themeColor="text1"/>
        </w:rPr>
        <w:t>í</w:t>
      </w:r>
      <w:r w:rsidRPr="004F5232">
        <w:rPr>
          <w:b/>
          <w:bCs/>
          <w:color w:val="000000" w:themeColor="text1"/>
        </w:rPr>
        <w:t xml:space="preserve"> trhlin do 0,3</w:t>
      </w:r>
      <w:r w:rsidR="00040917">
        <w:rPr>
          <w:b/>
          <w:bCs/>
          <w:color w:val="000000" w:themeColor="text1"/>
        </w:rPr>
        <w:t>5</w:t>
      </w:r>
      <w:r w:rsidRPr="004F5232">
        <w:rPr>
          <w:b/>
          <w:bCs/>
          <w:color w:val="000000" w:themeColor="text1"/>
        </w:rPr>
        <w:t xml:space="preserve"> mm, statick</w:t>
      </w:r>
      <w:r w:rsidRPr="004F5232">
        <w:rPr>
          <w:rFonts w:hint="eastAsia"/>
          <w:b/>
          <w:bCs/>
          <w:color w:val="000000" w:themeColor="text1"/>
        </w:rPr>
        <w:t>é</w:t>
      </w:r>
      <w:r w:rsidRPr="004F5232">
        <w:rPr>
          <w:b/>
          <w:bCs/>
          <w:color w:val="000000" w:themeColor="text1"/>
        </w:rPr>
        <w:t xml:space="preserve"> do 1,25 mm dle</w:t>
      </w:r>
      <w:r>
        <w:rPr>
          <w:b/>
          <w:bCs/>
          <w:color w:val="000000" w:themeColor="text1"/>
        </w:rPr>
        <w:t xml:space="preserve"> </w:t>
      </w:r>
      <w:r w:rsidRPr="004F5232">
        <w:rPr>
          <w:rFonts w:hint="eastAsia"/>
          <w:b/>
          <w:bCs/>
          <w:color w:val="000000" w:themeColor="text1"/>
        </w:rPr>
        <w:t>Č</w:t>
      </w:r>
      <w:r w:rsidRPr="004F5232">
        <w:rPr>
          <w:b/>
          <w:bCs/>
          <w:color w:val="000000" w:themeColor="text1"/>
        </w:rPr>
        <w:t>SN EN 1062-7</w:t>
      </w:r>
    </w:p>
    <w:p w:rsidR="004F5232" w:rsidRPr="00273584" w:rsidRDefault="004F5232" w:rsidP="004F5232">
      <w:pPr>
        <w:spacing w:after="0"/>
        <w:jc w:val="center"/>
        <w:rPr>
          <w:b/>
          <w:bCs/>
          <w:color w:val="000000" w:themeColor="text1"/>
        </w:rPr>
      </w:pP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>
      <w:pPr>
        <w:rPr>
          <w:color w:val="000000" w:themeColor="text1"/>
        </w:rPr>
      </w:pPr>
      <w:r w:rsidRPr="001B3D3F">
        <w:rPr>
          <w:b/>
          <w:color w:val="000000" w:themeColor="text1"/>
        </w:rPr>
        <w:t xml:space="preserve">                </w:t>
      </w:r>
      <w:r w:rsidR="00DA23C7" w:rsidRPr="001B3D3F">
        <w:rPr>
          <w:b/>
          <w:color w:val="000000" w:themeColor="text1"/>
        </w:rPr>
        <w:t xml:space="preserve"> </w:t>
      </w:r>
      <w:r w:rsidR="00CB4981">
        <w:rPr>
          <w:b/>
          <w:color w:val="000000" w:themeColor="text1"/>
        </w:rPr>
        <w:t>Epoxidová penetrace</w:t>
      </w:r>
      <w:r w:rsidRPr="001B3D3F">
        <w:rPr>
          <w:b/>
          <w:color w:val="000000" w:themeColor="text1"/>
        </w:rPr>
        <w:t xml:space="preserve">  </w:t>
      </w:r>
      <w:r w:rsidR="00224ABC">
        <w:rPr>
          <w:b/>
          <w:color w:val="000000" w:themeColor="text1"/>
        </w:rPr>
        <w:t>-</w:t>
      </w:r>
      <w:r w:rsidR="001B5BD0" w:rsidRPr="001B3D3F">
        <w:rPr>
          <w:b/>
          <w:color w:val="000000" w:themeColor="text1"/>
        </w:rPr>
        <w:t xml:space="preserve"> </w:t>
      </w:r>
      <w:r w:rsidR="00224ABC" w:rsidRPr="001B3D3F">
        <w:rPr>
          <w:color w:val="000000" w:themeColor="text1"/>
        </w:rPr>
        <w:t xml:space="preserve">transparentní  epoxidová penetrace </w:t>
      </w:r>
      <w:r w:rsidR="00224ABC">
        <w:rPr>
          <w:color w:val="000000" w:themeColor="text1"/>
        </w:rPr>
        <w:t xml:space="preserve">s mísícím poměrem 1,7:1 </w:t>
      </w:r>
      <w:r w:rsidR="00224ABC">
        <w:rPr>
          <w:color w:val="000000" w:themeColor="text1"/>
        </w:rPr>
        <w:tab/>
      </w:r>
      <w:r w:rsidR="00224ABC">
        <w:rPr>
          <w:color w:val="000000" w:themeColor="text1"/>
        </w:rPr>
        <w:tab/>
      </w:r>
      <w:r w:rsidR="00224ABC">
        <w:rPr>
          <w:color w:val="000000" w:themeColor="text1"/>
        </w:rPr>
        <w:tab/>
      </w:r>
      <w:r w:rsidR="00224ABC">
        <w:rPr>
          <w:color w:val="000000" w:themeColor="text1"/>
        </w:rPr>
        <w:tab/>
      </w:r>
      <w:r w:rsidR="00224ABC">
        <w:rPr>
          <w:color w:val="000000" w:themeColor="text1"/>
        </w:rPr>
        <w:tab/>
        <w:t xml:space="preserve">   s možností </w:t>
      </w:r>
      <w:proofErr w:type="spellStart"/>
      <w:r w:rsidR="00224ABC">
        <w:rPr>
          <w:color w:val="000000" w:themeColor="text1"/>
        </w:rPr>
        <w:t>pigmetace</w:t>
      </w:r>
      <w:proofErr w:type="spellEnd"/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7C6A89" w:rsidRDefault="00446E11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</w:t>
      </w:r>
      <w:r w:rsidR="007335B7" w:rsidRPr="007C6A89">
        <w:rPr>
          <w:color w:val="000000" w:themeColor="text1"/>
        </w:rPr>
        <w:t>.</w:t>
      </w:r>
      <w:r w:rsidR="007C6A89" w:rsidRPr="007C6A89">
        <w:rPr>
          <w:rFonts w:cs="TimesNewRomanPS-BoldMT"/>
          <w:b/>
          <w:bCs/>
        </w:rPr>
        <w:t xml:space="preserve"> </w:t>
      </w:r>
    </w:p>
    <w:p w:rsidR="007C6A89" w:rsidRPr="007C6A89" w:rsidRDefault="007C6A89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7C6A89">
        <w:rPr>
          <w:rFonts w:cs="TimesNewRomanPS-BoldMT"/>
          <w:b/>
          <w:bCs/>
        </w:rPr>
        <w:t>Nové strojně hlazené betonové desky, ručně položené betonové desky, betonové mazaniny musí být</w:t>
      </w:r>
      <w:r w:rsidR="005F5D61">
        <w:rPr>
          <w:rFonts w:cs="TimesNewRomanPS-BoldMT"/>
          <w:b/>
          <w:bCs/>
        </w:rPr>
        <w:t xml:space="preserve"> </w:t>
      </w:r>
      <w:r w:rsidRPr="007C6A89">
        <w:rPr>
          <w:rFonts w:cs="TimesNewRomanPS-BoldMT"/>
          <w:b/>
          <w:bCs/>
        </w:rPr>
        <w:t>předem ošetřeny broušením, frézov</w:t>
      </w:r>
      <w:r w:rsidR="005F5D61">
        <w:rPr>
          <w:rFonts w:cs="TimesNewRomanPS-BoldMT"/>
          <w:b/>
          <w:bCs/>
        </w:rPr>
        <w:t xml:space="preserve">áním nebo </w:t>
      </w:r>
      <w:proofErr w:type="spellStart"/>
      <w:r w:rsidR="005F5D61">
        <w:rPr>
          <w:rFonts w:cs="TimesNewRomanPS-BoldMT"/>
          <w:b/>
          <w:bCs/>
        </w:rPr>
        <w:t>otryskání</w:t>
      </w:r>
      <w:proofErr w:type="spellEnd"/>
      <w:r w:rsidR="005F5D61">
        <w:rPr>
          <w:rFonts w:cs="TimesNewRomanPS-BoldMT"/>
          <w:b/>
          <w:bCs/>
        </w:rPr>
        <w:t xml:space="preserve"> ocelovým pí</w:t>
      </w:r>
      <w:r w:rsidRPr="007C6A89">
        <w:rPr>
          <w:rFonts w:cs="TimesNewRomanPS-BoldMT"/>
          <w:b/>
          <w:bCs/>
        </w:rPr>
        <w:t>skem nebo ocelovými broky.</w:t>
      </w:r>
    </w:p>
    <w:p w:rsidR="0030157E" w:rsidRPr="001B3D3F" w:rsidRDefault="0030157E" w:rsidP="00475D3F">
      <w:pPr>
        <w:rPr>
          <w:color w:val="000000" w:themeColor="text1"/>
        </w:rPr>
      </w:pPr>
    </w:p>
    <w:p w:rsidR="00F23AD1" w:rsidRPr="001B3D3F" w:rsidRDefault="00F23AD1" w:rsidP="00475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224ABC" w:rsidRPr="007C6A89" w:rsidRDefault="00224ABC" w:rsidP="00224ABC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Pro aplikaci je nezbytné důkladné smísen</w:t>
      </w:r>
      <w:r>
        <w:rPr>
          <w:color w:val="000000" w:themeColor="text1"/>
        </w:rPr>
        <w:t>í</w:t>
      </w:r>
      <w:r w:rsidRPr="007C6A89">
        <w:rPr>
          <w:color w:val="000000" w:themeColor="text1"/>
        </w:rPr>
        <w:t xml:space="preserve"> složky A se složkou B</w:t>
      </w:r>
      <w:r>
        <w:rPr>
          <w:color w:val="000000" w:themeColor="text1"/>
        </w:rPr>
        <w:t xml:space="preserve"> v poměru 1,7:1</w:t>
      </w:r>
      <w:r w:rsidRPr="007C6A89">
        <w:rPr>
          <w:color w:val="000000" w:themeColor="text1"/>
        </w:rPr>
        <w:t xml:space="preserve"> a to tak, že se vlije složka B do složky A </w:t>
      </w:r>
      <w:proofErr w:type="spellStart"/>
      <w:r w:rsidRPr="007C6A89">
        <w:rPr>
          <w:color w:val="000000" w:themeColor="text1"/>
        </w:rPr>
        <w:t>a</w:t>
      </w:r>
      <w:proofErr w:type="spellEnd"/>
      <w:r w:rsidRPr="007C6A89">
        <w:rPr>
          <w:color w:val="000000" w:themeColor="text1"/>
        </w:rPr>
        <w:t xml:space="preserve"> pomocí </w:t>
      </w:r>
      <w:proofErr w:type="spellStart"/>
      <w:r w:rsidRPr="007C6A89">
        <w:rPr>
          <w:color w:val="000000" w:themeColor="text1"/>
        </w:rPr>
        <w:t>pomaluobrátkového</w:t>
      </w:r>
      <w:proofErr w:type="spellEnd"/>
      <w:r w:rsidRPr="007C6A89">
        <w:rPr>
          <w:color w:val="000000" w:themeColor="text1"/>
        </w:rPr>
        <w:t xml:space="preserve"> čistého míchadla (300–400 </w:t>
      </w:r>
      <w:proofErr w:type="spellStart"/>
      <w:r w:rsidRPr="007C6A89">
        <w:rPr>
          <w:color w:val="000000" w:themeColor="text1"/>
        </w:rPr>
        <w:t>ot</w:t>
      </w:r>
      <w:proofErr w:type="spellEnd"/>
      <w:r w:rsidRPr="007C6A89">
        <w:rPr>
          <w:color w:val="000000" w:themeColor="text1"/>
        </w:rPr>
        <w:t>/min) dojde k důkladnému smísení obou slož</w:t>
      </w:r>
      <w:r>
        <w:rPr>
          <w:color w:val="000000" w:themeColor="text1"/>
        </w:rPr>
        <w:t>ek. Ná</w:t>
      </w:r>
      <w:r w:rsidRPr="007C6A89">
        <w:rPr>
          <w:color w:val="000000" w:themeColor="text1"/>
        </w:rPr>
        <w:t>sledně se cel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 xml:space="preserve"> směs přelije do čist</w:t>
      </w:r>
      <w:r>
        <w:rPr>
          <w:color w:val="000000" w:themeColor="text1"/>
        </w:rPr>
        <w:t>é</w:t>
      </w:r>
      <w:r w:rsidRPr="007C6A89">
        <w:rPr>
          <w:color w:val="000000" w:themeColor="text1"/>
        </w:rPr>
        <w:t xml:space="preserve"> n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doby a znovu prom</w:t>
      </w:r>
      <w:r>
        <w:rPr>
          <w:color w:val="000000" w:themeColor="text1"/>
        </w:rPr>
        <w:t>íchá. Doba míchání</w:t>
      </w:r>
      <w:r w:rsidRPr="007C6A89">
        <w:rPr>
          <w:color w:val="000000" w:themeColor="text1"/>
        </w:rPr>
        <w:t xml:space="preserve"> je</w:t>
      </w:r>
      <w:r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2–3 min. Při m</w:t>
      </w:r>
      <w:r>
        <w:rPr>
          <w:color w:val="000000" w:themeColor="text1"/>
        </w:rPr>
        <w:t>ísení</w:t>
      </w:r>
      <w:r w:rsidRPr="007C6A89">
        <w:rPr>
          <w:color w:val="000000" w:themeColor="text1"/>
        </w:rPr>
        <w:t xml:space="preserve"> je nutno db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t, aby do materi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lu nebyl zbytečně</w:t>
      </w:r>
      <w:r>
        <w:rPr>
          <w:color w:val="000000" w:themeColor="text1"/>
        </w:rPr>
        <w:t xml:space="preserve"> vmí</w:t>
      </w:r>
      <w:r w:rsidRPr="007C6A89">
        <w:rPr>
          <w:color w:val="000000" w:themeColor="text1"/>
        </w:rPr>
        <w:t>ch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v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n vzduch.</w:t>
      </w:r>
      <w:r>
        <w:rPr>
          <w:color w:val="000000" w:themeColor="text1"/>
        </w:rPr>
        <w:t xml:space="preserve"> Objemové hmotnosti složek musí být u s</w:t>
      </w:r>
      <w:r w:rsidRPr="00A850CC">
        <w:rPr>
          <w:color w:val="000000" w:themeColor="text1"/>
        </w:rPr>
        <w:t>ložk</w:t>
      </w:r>
      <w:r>
        <w:rPr>
          <w:color w:val="000000" w:themeColor="text1"/>
        </w:rPr>
        <w:t xml:space="preserve">y </w:t>
      </w:r>
      <w:r w:rsidRPr="00A850CC">
        <w:rPr>
          <w:color w:val="000000" w:themeColor="text1"/>
        </w:rPr>
        <w:t>A 1,12 kg/l</w:t>
      </w:r>
      <w:r>
        <w:rPr>
          <w:color w:val="000000" w:themeColor="text1"/>
        </w:rPr>
        <w:t xml:space="preserve"> u složky B </w:t>
      </w:r>
      <w:r w:rsidRPr="00A850CC">
        <w:rPr>
          <w:color w:val="000000" w:themeColor="text1"/>
        </w:rPr>
        <w:t>1,05 kg/l</w:t>
      </w:r>
      <w:r>
        <w:rPr>
          <w:color w:val="000000" w:themeColor="text1"/>
        </w:rPr>
        <w:t>.</w:t>
      </w:r>
    </w:p>
    <w:p w:rsidR="00224ABC" w:rsidRPr="007C6A89" w:rsidRDefault="00224ABC" w:rsidP="00224ABC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Takto připraven</w:t>
      </w:r>
      <w:r>
        <w:rPr>
          <w:color w:val="000000" w:themeColor="text1"/>
        </w:rPr>
        <w:t>ý materiá</w:t>
      </w:r>
      <w:r w:rsidRPr="007C6A89">
        <w:rPr>
          <w:color w:val="000000" w:themeColor="text1"/>
        </w:rPr>
        <w:t>l mus</w:t>
      </w:r>
      <w:r>
        <w:rPr>
          <w:color w:val="000000" w:themeColor="text1"/>
        </w:rPr>
        <w:t>í být zpracová</w:t>
      </w:r>
      <w:r w:rsidRPr="007C6A89">
        <w:rPr>
          <w:color w:val="000000" w:themeColor="text1"/>
        </w:rPr>
        <w:t>n během jeho doby zpracovatelnosti</w:t>
      </w:r>
      <w:r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tj. n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těr štětcem, v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lečkem, gumovou stěrkou, stě</w:t>
      </w:r>
      <w:r>
        <w:rPr>
          <w:color w:val="000000" w:themeColor="text1"/>
        </w:rPr>
        <w:t>rkou s pilový</w:t>
      </w:r>
      <w:r w:rsidRPr="007C6A89">
        <w:rPr>
          <w:color w:val="000000" w:themeColor="text1"/>
        </w:rPr>
        <w:t>mi</w:t>
      </w:r>
    </w:p>
    <w:p w:rsidR="00224ABC" w:rsidRDefault="00224ABC" w:rsidP="00224ABC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zuby, stř</w:t>
      </w:r>
      <w:r>
        <w:rPr>
          <w:color w:val="000000" w:themeColor="text1"/>
        </w:rPr>
        <w:t>íkání</w:t>
      </w:r>
      <w:r w:rsidRPr="007C6A89">
        <w:rPr>
          <w:color w:val="000000" w:themeColor="text1"/>
        </w:rPr>
        <w:t>m metodou AIRLESS atd.</w:t>
      </w:r>
      <w:r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je nutno vždy před zahájením aplikace otestovat!</w:t>
      </w:r>
      <w:r>
        <w:rPr>
          <w:color w:val="000000" w:themeColor="text1"/>
        </w:rPr>
        <w:t xml:space="preserve"> </w:t>
      </w:r>
    </w:p>
    <w:p w:rsidR="00224ABC" w:rsidRDefault="00224ABC" w:rsidP="00224AB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Penetrace musí vykazovat hodnoty pevnosti v tlaku </w:t>
      </w:r>
      <w:r w:rsidRPr="00A850CC">
        <w:rPr>
          <w:color w:val="000000" w:themeColor="text1"/>
        </w:rPr>
        <w:t xml:space="preserve">60 N/mm2 </w:t>
      </w:r>
      <w:r>
        <w:rPr>
          <w:color w:val="000000" w:themeColor="text1"/>
        </w:rPr>
        <w:t>, p</w:t>
      </w:r>
      <w:r w:rsidRPr="00A850CC">
        <w:rPr>
          <w:color w:val="000000" w:themeColor="text1"/>
        </w:rPr>
        <w:t>evnost v tahu za ohybu 20 N/mm2</w:t>
      </w:r>
      <w:r>
        <w:rPr>
          <w:color w:val="000000" w:themeColor="text1"/>
        </w:rPr>
        <w:t>, t</w:t>
      </w:r>
      <w:r w:rsidRPr="00A850CC">
        <w:rPr>
          <w:color w:val="000000" w:themeColor="text1"/>
        </w:rPr>
        <w:t xml:space="preserve">vrdost dle </w:t>
      </w:r>
      <w:proofErr w:type="spellStart"/>
      <w:r w:rsidRPr="00A850CC">
        <w:rPr>
          <w:color w:val="000000" w:themeColor="text1"/>
        </w:rPr>
        <w:t>Shore</w:t>
      </w:r>
      <w:proofErr w:type="spellEnd"/>
      <w:r w:rsidRPr="00A850CC">
        <w:rPr>
          <w:color w:val="000000" w:themeColor="text1"/>
        </w:rPr>
        <w:t xml:space="preserve"> D 75</w:t>
      </w:r>
      <w:r>
        <w:rPr>
          <w:color w:val="000000" w:themeColor="text1"/>
        </w:rPr>
        <w:t>.</w:t>
      </w:r>
    </w:p>
    <w:p w:rsidR="00224ABC" w:rsidRDefault="00224ABC" w:rsidP="00224ABC">
      <w:pPr>
        <w:spacing w:after="0"/>
        <w:rPr>
          <w:color w:val="000000" w:themeColor="text1"/>
        </w:rPr>
      </w:pPr>
      <w:r w:rsidRPr="005F5D61">
        <w:rPr>
          <w:b/>
          <w:color w:val="000000" w:themeColor="text1"/>
        </w:rPr>
        <w:t xml:space="preserve">U </w:t>
      </w:r>
      <w:proofErr w:type="gramStart"/>
      <w:r>
        <w:rPr>
          <w:b/>
          <w:color w:val="000000" w:themeColor="text1"/>
        </w:rPr>
        <w:t>P</w:t>
      </w:r>
      <w:r w:rsidRPr="005F5D61">
        <w:rPr>
          <w:b/>
          <w:color w:val="000000" w:themeColor="text1"/>
        </w:rPr>
        <w:t>arking</w:t>
      </w:r>
      <w:proofErr w:type="gramEnd"/>
      <w:r w:rsidRPr="005F5D61">
        <w:rPr>
          <w:b/>
          <w:color w:val="000000" w:themeColor="text1"/>
        </w:rPr>
        <w:t xml:space="preserve"> I</w:t>
      </w:r>
      <w:r w:rsidR="001E6FEC">
        <w:rPr>
          <w:b/>
          <w:color w:val="000000" w:themeColor="text1"/>
        </w:rPr>
        <w:t>I</w:t>
      </w:r>
      <w:r w:rsidRPr="005F5D61">
        <w:rPr>
          <w:b/>
          <w:color w:val="000000" w:themeColor="text1"/>
        </w:rPr>
        <w:t xml:space="preserve"> je nutné </w:t>
      </w:r>
      <w:r>
        <w:rPr>
          <w:b/>
          <w:color w:val="000000" w:themeColor="text1"/>
        </w:rPr>
        <w:t>penetraci</w:t>
      </w:r>
      <w:r w:rsidRPr="005F5D61">
        <w:rPr>
          <w:b/>
          <w:color w:val="000000" w:themeColor="text1"/>
        </w:rPr>
        <w:t xml:space="preserve"> zasypat </w:t>
      </w:r>
      <w:r>
        <w:rPr>
          <w:b/>
          <w:color w:val="000000" w:themeColor="text1"/>
        </w:rPr>
        <w:t>suchým čistým</w:t>
      </w:r>
      <w:r w:rsidRPr="005F5D61">
        <w:rPr>
          <w:b/>
          <w:color w:val="000000" w:themeColor="text1"/>
        </w:rPr>
        <w:t xml:space="preserve"> křemičitým pískem frakce 0,1-0,</w:t>
      </w:r>
      <w:r w:rsidR="001E6FEC">
        <w:rPr>
          <w:b/>
          <w:color w:val="000000" w:themeColor="text1"/>
        </w:rPr>
        <w:t>6</w:t>
      </w:r>
      <w:r w:rsidRPr="005F5D61">
        <w:rPr>
          <w:b/>
          <w:color w:val="000000" w:themeColor="text1"/>
        </w:rPr>
        <w:t xml:space="preserve"> mm</w:t>
      </w:r>
      <w:r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Penetrace mus</w:t>
      </w:r>
      <w:r>
        <w:rPr>
          <w:color w:val="000000" w:themeColor="text1"/>
        </w:rPr>
        <w:t>í</w:t>
      </w:r>
      <w:r w:rsidRPr="007C6A89">
        <w:rPr>
          <w:color w:val="000000" w:themeColor="text1"/>
        </w:rPr>
        <w:t xml:space="preserve"> naprosto dokonale uzavř</w:t>
      </w:r>
      <w:r>
        <w:rPr>
          <w:color w:val="000000" w:themeColor="text1"/>
        </w:rPr>
        <w:t>ít povrch i za cenu dvojité</w:t>
      </w:r>
      <w:r w:rsidRPr="007C6A89">
        <w:rPr>
          <w:color w:val="000000" w:themeColor="text1"/>
        </w:rPr>
        <w:t xml:space="preserve"> </w:t>
      </w:r>
      <w:proofErr w:type="gramStart"/>
      <w:r w:rsidRPr="007C6A89">
        <w:rPr>
          <w:color w:val="000000" w:themeColor="text1"/>
        </w:rPr>
        <w:t>penetrace</w:t>
      </w:r>
      <w:r>
        <w:rPr>
          <w:color w:val="000000" w:themeColor="text1"/>
        </w:rPr>
        <w:t xml:space="preserve"> ( písek</w:t>
      </w:r>
      <w:proofErr w:type="gramEnd"/>
      <w:r>
        <w:rPr>
          <w:color w:val="000000" w:themeColor="text1"/>
        </w:rPr>
        <w:t xml:space="preserve"> se sype do vrchní „poslední“ vrstvy penetrace)</w:t>
      </w:r>
      <w:r w:rsidRPr="007C6A89">
        <w:rPr>
          <w:color w:val="000000" w:themeColor="text1"/>
        </w:rPr>
        <w:t>!</w:t>
      </w:r>
    </w:p>
    <w:p w:rsidR="00224ABC" w:rsidRDefault="00224ABC" w:rsidP="00224ABC">
      <w:pPr>
        <w:spacing w:after="0"/>
        <w:rPr>
          <w:color w:val="000000" w:themeColor="text1"/>
        </w:rPr>
      </w:pPr>
    </w:p>
    <w:p w:rsidR="00224ABC" w:rsidRPr="00AD2846" w:rsidRDefault="00224ABC" w:rsidP="00224ABC">
      <w:pPr>
        <w:rPr>
          <w:color w:val="000000" w:themeColor="text1"/>
        </w:rPr>
      </w:pPr>
      <w:r w:rsidRPr="001B3D3F">
        <w:rPr>
          <w:color w:val="000000" w:themeColor="text1"/>
        </w:rPr>
        <w:t>Optimální teplota</w:t>
      </w:r>
      <w:r>
        <w:rPr>
          <w:color w:val="000000" w:themeColor="text1"/>
        </w:rPr>
        <w:t xml:space="preserve"> pro aplikaci je</w:t>
      </w:r>
      <w:r w:rsidRPr="001B3D3F">
        <w:rPr>
          <w:color w:val="000000" w:themeColor="text1"/>
        </w:rPr>
        <w:t xml:space="preserve"> mezi +10°C až +25°C, mimo toto teplotní rozhraní penetraci neprovádějte. Nízká teplota zpomaluje schnutí /zrání/ nátěru, vysoká jej urychluje. Vysoká vlhkost vzduchu negativně ovlivňuje konečný vzhled. Nátěr připravený dle výše uvedeného návodu naneste štětkou nebo válečkem po celém povrchu konstrukce. </w:t>
      </w:r>
      <w:r>
        <w:rPr>
          <w:color w:val="000000" w:themeColor="text1"/>
        </w:rPr>
        <w:t>Písek se zasypává do ještě živé penetrace se spotřebou cca 2-3kg/m</w:t>
      </w:r>
      <w:r>
        <w:rPr>
          <w:color w:val="000000" w:themeColor="text1"/>
          <w:vertAlign w:val="superscript"/>
        </w:rPr>
        <w:t>2</w:t>
      </w:r>
    </w:p>
    <w:p w:rsidR="00224ABC" w:rsidRPr="001B3D3F" w:rsidRDefault="00224ABC" w:rsidP="00224ABC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224ABC" w:rsidRDefault="00224ABC" w:rsidP="00224ABC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224ABC" w:rsidRPr="00224ABC" w:rsidRDefault="00224ABC" w:rsidP="001B3D3F"/>
    <w:p w:rsidR="001B3D3F" w:rsidRPr="001B3D3F" w:rsidRDefault="001B3D3F" w:rsidP="001B3D3F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A10799" w:rsidRDefault="00A10799" w:rsidP="00224ABC">
      <w:pPr>
        <w:spacing w:after="0"/>
        <w:ind w:firstLine="708"/>
      </w:pPr>
      <w:r>
        <w:rPr>
          <w:b/>
        </w:rPr>
        <w:t>Polyuretanová membrána</w:t>
      </w:r>
      <w:r w:rsidRPr="005441FC">
        <w:rPr>
          <w:b/>
        </w:rPr>
        <w:t xml:space="preserve"> </w:t>
      </w:r>
      <w:r>
        <w:rPr>
          <w:b/>
        </w:rPr>
        <w:t>–</w:t>
      </w:r>
      <w:r w:rsidRPr="005441FC">
        <w:rPr>
          <w:b/>
        </w:rPr>
        <w:t xml:space="preserve"> </w:t>
      </w:r>
      <w:r w:rsidR="00224ABC" w:rsidRPr="00C23506">
        <w:t xml:space="preserve">třísložková </w:t>
      </w:r>
      <w:r w:rsidR="00224ABC">
        <w:t xml:space="preserve">hydroizolační polyuretanová membrána </w:t>
      </w:r>
      <w:proofErr w:type="spellStart"/>
      <w:r w:rsidR="00224ABC">
        <w:t>překlenující</w:t>
      </w:r>
      <w:proofErr w:type="spellEnd"/>
      <w:r w:rsidR="00224ABC">
        <w:t xml:space="preserve"> </w:t>
      </w:r>
      <w:r w:rsidR="00224ABC">
        <w:tab/>
      </w:r>
      <w:r w:rsidR="00224ABC">
        <w:tab/>
      </w:r>
      <w:r w:rsidR="00224ABC">
        <w:tab/>
      </w:r>
      <w:r w:rsidR="00224ABC">
        <w:tab/>
        <w:t xml:space="preserve">          statické a dynamické trhliny s mísícím poměrem 3,5 : 1 :1</w:t>
      </w:r>
    </w:p>
    <w:p w:rsidR="00224ABC" w:rsidRDefault="00224ABC" w:rsidP="00224ABC">
      <w:pPr>
        <w:spacing w:after="0"/>
        <w:ind w:firstLine="708"/>
        <w:rPr>
          <w:b/>
        </w:rPr>
      </w:pPr>
    </w:p>
    <w:p w:rsidR="001B3D3F" w:rsidRPr="005441FC" w:rsidRDefault="001B3D3F" w:rsidP="008A12C8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Aplikace </w:t>
      </w:r>
    </w:p>
    <w:p w:rsidR="00224ABC" w:rsidRPr="00876701" w:rsidRDefault="00224ABC" w:rsidP="00224ABC">
      <w:pPr>
        <w:spacing w:after="0"/>
      </w:pPr>
      <w:r w:rsidRPr="00876701">
        <w:t>Pro aplikaci je nezbytné důkladné smísení složky A se složkou B a to tak, že se vlije</w:t>
      </w:r>
    </w:p>
    <w:p w:rsidR="00224ABC" w:rsidRPr="00876701" w:rsidRDefault="00224ABC" w:rsidP="00224ABC">
      <w:pPr>
        <w:spacing w:after="0"/>
      </w:pPr>
      <w:r w:rsidRPr="00876701">
        <w:t xml:space="preserve">složka B do složky A </w:t>
      </w:r>
      <w:proofErr w:type="spellStart"/>
      <w:r w:rsidRPr="00876701">
        <w:t>a</w:t>
      </w:r>
      <w:proofErr w:type="spellEnd"/>
      <w:r w:rsidRPr="00876701">
        <w:t xml:space="preserve"> pomocí </w:t>
      </w:r>
      <w:proofErr w:type="spellStart"/>
      <w:r w:rsidRPr="00876701">
        <w:t>pomal</w:t>
      </w:r>
      <w:r>
        <w:t>u</w:t>
      </w:r>
      <w:r w:rsidRPr="00876701">
        <w:t>obrátkového</w:t>
      </w:r>
      <w:proofErr w:type="spellEnd"/>
      <w:r w:rsidRPr="00876701">
        <w:t xml:space="preserve"> čistého míchadla (300–400 </w:t>
      </w:r>
      <w:proofErr w:type="spellStart"/>
      <w:proofErr w:type="gramStart"/>
      <w:r w:rsidRPr="00876701">
        <w:t>ot</w:t>
      </w:r>
      <w:proofErr w:type="spellEnd"/>
      <w:r w:rsidRPr="00876701">
        <w:t>./min</w:t>
      </w:r>
      <w:proofErr w:type="gramEnd"/>
      <w:r w:rsidRPr="00876701">
        <w:t>)</w:t>
      </w:r>
    </w:p>
    <w:p w:rsidR="00224ABC" w:rsidRPr="00876701" w:rsidRDefault="00224ABC" w:rsidP="00224ABC">
      <w:pPr>
        <w:spacing w:after="0"/>
      </w:pPr>
      <w:r w:rsidRPr="00876701">
        <w:t>dojde k důkladnému smísení obou složek. Poté přidat složku C a opět promíchat. Doba</w:t>
      </w:r>
    </w:p>
    <w:p w:rsidR="00224ABC" w:rsidRDefault="00224ABC" w:rsidP="00224ABC">
      <w:pPr>
        <w:spacing w:after="0"/>
      </w:pPr>
      <w:r w:rsidRPr="00876701">
        <w:t>míchání je 2–3 min. Následně se celá směs přelije do čisté nádoby a znovu promíchá.</w:t>
      </w:r>
    </w:p>
    <w:p w:rsidR="00224ABC" w:rsidRPr="00876701" w:rsidRDefault="00224ABC" w:rsidP="00224ABC">
      <w:pPr>
        <w:spacing w:after="0"/>
      </w:pPr>
      <w:r>
        <w:rPr>
          <w:color w:val="000000" w:themeColor="text1"/>
        </w:rPr>
        <w:t>Objemové hmotnosti složek musí být u s</w:t>
      </w:r>
      <w:r w:rsidRPr="00A850CC">
        <w:rPr>
          <w:color w:val="000000" w:themeColor="text1"/>
        </w:rPr>
        <w:t>ložk</w:t>
      </w:r>
      <w:r>
        <w:rPr>
          <w:color w:val="000000" w:themeColor="text1"/>
        </w:rPr>
        <w:t xml:space="preserve">y </w:t>
      </w:r>
      <w:r w:rsidRPr="00430009">
        <w:rPr>
          <w:color w:val="000000" w:themeColor="text1"/>
        </w:rPr>
        <w:t>A 1,05 kg/l</w:t>
      </w:r>
      <w:r>
        <w:rPr>
          <w:color w:val="000000" w:themeColor="text1"/>
        </w:rPr>
        <w:t xml:space="preserve"> u s</w:t>
      </w:r>
      <w:r w:rsidRPr="00430009">
        <w:rPr>
          <w:color w:val="000000" w:themeColor="text1"/>
        </w:rPr>
        <w:t>ložka B 1,03 kg/l</w:t>
      </w:r>
      <w:r>
        <w:rPr>
          <w:color w:val="000000" w:themeColor="text1"/>
        </w:rPr>
        <w:t xml:space="preserve"> a u složky </w:t>
      </w:r>
      <w:r w:rsidRPr="00430009">
        <w:rPr>
          <w:color w:val="000000" w:themeColor="text1"/>
        </w:rPr>
        <w:t>C 2,65 kg/l</w:t>
      </w:r>
      <w:r>
        <w:rPr>
          <w:color w:val="000000" w:themeColor="text1"/>
        </w:rPr>
        <w:t>.</w:t>
      </w:r>
    </w:p>
    <w:p w:rsidR="00224ABC" w:rsidRDefault="00224ABC" w:rsidP="00224ABC">
      <w:pPr>
        <w:spacing w:after="0"/>
      </w:pPr>
      <w:r w:rsidRPr="00876701">
        <w:t>Při mísení je nutno dbát, aby do materiálu nebyl zbytečně vmícháván vzduch.</w:t>
      </w:r>
    </w:p>
    <w:p w:rsidR="00224ABC" w:rsidRDefault="00224ABC" w:rsidP="00224ABC">
      <w:pPr>
        <w:spacing w:after="0"/>
      </w:pPr>
      <w:proofErr w:type="spellStart"/>
      <w:r>
        <w:t>Tříkomponentní</w:t>
      </w:r>
      <w:proofErr w:type="spellEnd"/>
      <w:r>
        <w:t xml:space="preserve"> polyuretanová membrána musí vykazovat hodnoty tvrdosti </w:t>
      </w:r>
      <w:proofErr w:type="spellStart"/>
      <w:r>
        <w:t>Shore</w:t>
      </w:r>
      <w:proofErr w:type="spellEnd"/>
      <w:r>
        <w:t xml:space="preserve"> A 65, pevnosti v tahu 4 N/mm2, tahová přídržnost &gt; 1,5 N/mm2, protažení při přetržení &gt; </w:t>
      </w:r>
      <w:proofErr w:type="gramStart"/>
      <w:r>
        <w:t>600 % .</w:t>
      </w:r>
      <w:proofErr w:type="gramEnd"/>
    </w:p>
    <w:p w:rsidR="00224ABC" w:rsidRPr="00876701" w:rsidRDefault="00224ABC" w:rsidP="00224ABC">
      <w:pPr>
        <w:spacing w:after="0"/>
      </w:pPr>
      <w:r>
        <w:t>Aplikace následné vrstvy musí proběhnout nejpozději do 72 hodin.</w:t>
      </w:r>
    </w:p>
    <w:p w:rsidR="00224ABC" w:rsidRPr="00876701" w:rsidRDefault="00224ABC" w:rsidP="00224ABC">
      <w:pPr>
        <w:spacing w:after="0"/>
      </w:pPr>
      <w:r w:rsidRPr="00876701">
        <w:t>Takto př</w:t>
      </w:r>
      <w:r>
        <w:t>ipravený</w:t>
      </w:r>
      <w:r w:rsidRPr="00876701">
        <w:t xml:space="preserve"> materiál musí být zpracován během jeho doby zpracovatelnosti.</w:t>
      </w:r>
    </w:p>
    <w:p w:rsidR="00224ABC" w:rsidRPr="00876701" w:rsidRDefault="00224ABC" w:rsidP="001E6FEC">
      <w:pPr>
        <w:spacing w:after="0"/>
      </w:pPr>
      <w:r w:rsidRPr="00876701">
        <w:t>Aplikace se provádí na předem vymetený, vysátý podklad</w:t>
      </w:r>
      <w:r w:rsidR="001E6FEC">
        <w:t>,</w:t>
      </w:r>
      <w:r w:rsidRPr="00876701">
        <w:t xml:space="preserve"> který je </w:t>
      </w:r>
      <w:proofErr w:type="spellStart"/>
      <w:r w:rsidRPr="00876701">
        <w:t>napenetrován</w:t>
      </w:r>
      <w:proofErr w:type="spellEnd"/>
      <w:r w:rsidRPr="00876701">
        <w:t xml:space="preserve"> </w:t>
      </w:r>
      <w:r>
        <w:t>epoxidovou penetrací</w:t>
      </w:r>
      <w:r w:rsidRPr="00876701">
        <w:t xml:space="preserve"> a zasypán křemičitým pískem frakce 0,1-0,</w:t>
      </w:r>
      <w:r w:rsidR="001E6FEC">
        <w:t>6</w:t>
      </w:r>
      <w:r w:rsidRPr="00876701">
        <w:t xml:space="preserve">mm </w:t>
      </w:r>
      <w:r w:rsidR="001E6FEC">
        <w:t>pomocí nerezového hladítka s vmícháním suché</w:t>
      </w:r>
      <w:r w:rsidR="001E6FEC" w:rsidRPr="001E6FEC">
        <w:t xml:space="preserve">ho </w:t>
      </w:r>
      <w:r w:rsidR="001E6FEC" w:rsidRPr="001E6FEC">
        <w:rPr>
          <w:rFonts w:hint="eastAsia"/>
        </w:rPr>
        <w:t>č</w:t>
      </w:r>
      <w:r w:rsidR="001E6FEC">
        <w:t>isté</w:t>
      </w:r>
      <w:r w:rsidR="001E6FEC" w:rsidRPr="001E6FEC">
        <w:t>ho k</w:t>
      </w:r>
      <w:r w:rsidR="001E6FEC" w:rsidRPr="001E6FEC">
        <w:rPr>
          <w:rFonts w:hint="eastAsia"/>
        </w:rPr>
        <w:t>ř</w:t>
      </w:r>
      <w:r w:rsidR="001E6FEC" w:rsidRPr="001E6FEC">
        <w:t>emi</w:t>
      </w:r>
      <w:r w:rsidR="001E6FEC" w:rsidRPr="001E6FEC">
        <w:rPr>
          <w:rFonts w:hint="eastAsia"/>
        </w:rPr>
        <w:t>č</w:t>
      </w:r>
      <w:r w:rsidR="001E6FEC">
        <w:t xml:space="preserve">itého </w:t>
      </w:r>
      <w:bookmarkStart w:id="0" w:name="_GoBack"/>
      <w:bookmarkEnd w:id="0"/>
      <w:r w:rsidR="001E6FEC">
        <w:t>pí</w:t>
      </w:r>
      <w:r w:rsidR="001E6FEC" w:rsidRPr="001E6FEC">
        <w:t xml:space="preserve">sku frakce 0,1-0,3 </w:t>
      </w:r>
      <w:proofErr w:type="gramStart"/>
      <w:r w:rsidR="001E6FEC" w:rsidRPr="001E6FEC">
        <w:t>mm ( max.</w:t>
      </w:r>
      <w:proofErr w:type="gramEnd"/>
      <w:r w:rsidR="001E6FEC" w:rsidRPr="001E6FEC">
        <w:t xml:space="preserve"> 10 % </w:t>
      </w:r>
      <w:proofErr w:type="spellStart"/>
      <w:r w:rsidR="001E6FEC" w:rsidRPr="001E6FEC">
        <w:t>hmotnostnich</w:t>
      </w:r>
      <w:proofErr w:type="spellEnd"/>
      <w:r w:rsidR="001E6FEC" w:rsidRPr="001E6FEC">
        <w:t xml:space="preserve"> ) </w:t>
      </w:r>
      <w:r w:rsidR="001E6FEC" w:rsidRPr="001E6FEC">
        <w:rPr>
          <w:rFonts w:hint="eastAsia"/>
        </w:rPr>
        <w:t>–</w:t>
      </w:r>
      <w:r w:rsidR="001E6FEC" w:rsidRPr="001E6FEC">
        <w:t xml:space="preserve"> spot</w:t>
      </w:r>
      <w:r w:rsidR="001E6FEC" w:rsidRPr="001E6FEC">
        <w:rPr>
          <w:rFonts w:hint="eastAsia"/>
        </w:rPr>
        <w:t>ř</w:t>
      </w:r>
      <w:r w:rsidR="001E6FEC" w:rsidRPr="001E6FEC">
        <w:t>eba sm</w:t>
      </w:r>
      <w:r w:rsidR="001E6FEC" w:rsidRPr="001E6FEC">
        <w:rPr>
          <w:rFonts w:hint="eastAsia"/>
        </w:rPr>
        <w:t>ě</w:t>
      </w:r>
      <w:r w:rsidR="001E6FEC" w:rsidRPr="001E6FEC">
        <w:t>si 0,75 kg/m2</w:t>
      </w:r>
      <w:r w:rsidR="001E6FEC">
        <w:t xml:space="preserve"> </w:t>
      </w:r>
      <w:r w:rsidRPr="00876701">
        <w:t>pomocí nerezového hladkého hladítka ve spotřebě min. 0,5kg/m2.</w:t>
      </w:r>
    </w:p>
    <w:p w:rsidR="00AD2820" w:rsidRDefault="00AD2820" w:rsidP="00106E24">
      <w:pPr>
        <w:spacing w:after="0"/>
      </w:pPr>
    </w:p>
    <w:p w:rsidR="00AD2820" w:rsidRPr="001B3D3F" w:rsidRDefault="00AD2820" w:rsidP="00AD2820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AD2820" w:rsidRDefault="00AD2820" w:rsidP="00AD2820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AD17C1" w:rsidRDefault="00AD17C1" w:rsidP="001B3D3F">
      <w:pPr>
        <w:rPr>
          <w:b/>
          <w:i/>
          <w:u w:val="single"/>
        </w:rPr>
      </w:pPr>
    </w:p>
    <w:p w:rsidR="00AD17C1" w:rsidRPr="00265D46" w:rsidRDefault="00AD17C1" w:rsidP="00AD17C1">
      <w:pPr>
        <w:rPr>
          <w:b/>
          <w:i/>
          <w:u w:val="single"/>
        </w:rPr>
      </w:pPr>
      <w:r w:rsidRPr="002841B6">
        <w:rPr>
          <w:b/>
          <w:i/>
          <w:u w:val="single"/>
        </w:rPr>
        <w:t>Krok 3</w:t>
      </w:r>
    </w:p>
    <w:p w:rsidR="00224ABC" w:rsidRDefault="00AD17C1" w:rsidP="00224ABC">
      <w:pPr>
        <w:spacing w:after="0"/>
        <w:ind w:left="708"/>
      </w:pPr>
      <w:r>
        <w:rPr>
          <w:b/>
        </w:rPr>
        <w:t>Epoxidový nátěr/stěrka</w:t>
      </w:r>
      <w:r w:rsidRPr="00F277A5">
        <w:rPr>
          <w:b/>
        </w:rPr>
        <w:t xml:space="preserve"> – </w:t>
      </w:r>
      <w:r w:rsidR="00224ABC">
        <w:t xml:space="preserve">potěrová hmota pro finální nášlapnou vrstvu podlah – nátěr, stěrka </w:t>
      </w:r>
    </w:p>
    <w:p w:rsidR="00224ABC" w:rsidRDefault="00224ABC" w:rsidP="00224ABC">
      <w:pPr>
        <w:spacing w:after="0"/>
        <w:ind w:left="708"/>
      </w:pPr>
      <w:r>
        <w:t xml:space="preserve">                                                v systému QS s mísícím poměrem 4,5 : 1</w:t>
      </w:r>
    </w:p>
    <w:p w:rsidR="00AD17C1" w:rsidRDefault="00AD17C1" w:rsidP="00224ABC">
      <w:pPr>
        <w:spacing w:after="0"/>
        <w:ind w:left="708"/>
      </w:pPr>
    </w:p>
    <w:p w:rsidR="00AD17C1" w:rsidRDefault="00AD17C1" w:rsidP="00AD17C1">
      <w:pPr>
        <w:pStyle w:val="Odstavecseseznamem"/>
        <w:numPr>
          <w:ilvl w:val="0"/>
          <w:numId w:val="1"/>
        </w:numPr>
        <w:spacing w:after="0"/>
      </w:pPr>
      <w:r w:rsidRPr="00540630">
        <w:rPr>
          <w:b/>
        </w:rPr>
        <w:t>Aplikace</w:t>
      </w:r>
    </w:p>
    <w:p w:rsidR="00AD17C1" w:rsidRPr="00F277A5" w:rsidRDefault="00AD17C1" w:rsidP="00AD17C1">
      <w:pPr>
        <w:spacing w:after="0"/>
        <w:ind w:left="708"/>
      </w:pPr>
    </w:p>
    <w:p w:rsidR="00224ABC" w:rsidRDefault="00224ABC" w:rsidP="00224ABC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41FC">
        <w:t xml:space="preserve">Na vodotěsnou membránu </w:t>
      </w:r>
      <w:r>
        <w:t xml:space="preserve">se nanese vrchní pojízdná epoxidová nátěr/stěrka a to nejpozději po 72hodínách od aplikace. </w:t>
      </w:r>
      <w:r w:rsidRPr="00540630">
        <w:rPr>
          <w:rFonts w:cs="Weber"/>
          <w:color w:val="000000"/>
        </w:rPr>
        <w:t xml:space="preserve">Pro aplikaci je nezbytné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důkladné smísení složky A se složkou B a to tak, že se nejprve promíchá zvlášť složka A, </w:t>
      </w:r>
      <w:r>
        <w:rPr>
          <w:rFonts w:cs="Weber"/>
          <w:color w:val="000000"/>
        </w:rPr>
        <w:t xml:space="preserve"> poté se vlije </w:t>
      </w:r>
      <w:r w:rsidRPr="00540630">
        <w:rPr>
          <w:rFonts w:cs="Weber"/>
          <w:color w:val="000000"/>
        </w:rPr>
        <w:t xml:space="preserve">složka B do složky A </w:t>
      </w:r>
      <w:proofErr w:type="spellStart"/>
      <w:r w:rsidRPr="00540630">
        <w:rPr>
          <w:rFonts w:cs="Weber"/>
          <w:color w:val="000000"/>
        </w:rPr>
        <w:t>a</w:t>
      </w:r>
      <w:proofErr w:type="spellEnd"/>
      <w:r w:rsidRPr="00540630">
        <w:rPr>
          <w:rFonts w:cs="Weber"/>
          <w:color w:val="000000"/>
        </w:rPr>
        <w:t xml:space="preserve"> pomocí </w:t>
      </w:r>
      <w:proofErr w:type="spellStart"/>
      <w:r w:rsidRPr="00540630">
        <w:rPr>
          <w:rFonts w:cs="Weber"/>
          <w:color w:val="000000"/>
        </w:rPr>
        <w:t>pomaluobrátkového</w:t>
      </w:r>
      <w:proofErr w:type="spellEnd"/>
      <w:r w:rsidRPr="00540630">
        <w:rPr>
          <w:rFonts w:cs="Weber"/>
          <w:color w:val="000000"/>
        </w:rPr>
        <w:t xml:space="preserve"> čistého míchadla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(300–400 </w:t>
      </w:r>
      <w:proofErr w:type="spellStart"/>
      <w:r w:rsidRPr="00540630">
        <w:rPr>
          <w:rFonts w:cs="Weber"/>
          <w:color w:val="000000"/>
        </w:rPr>
        <w:t>ot</w:t>
      </w:r>
      <w:proofErr w:type="spellEnd"/>
      <w:r w:rsidRPr="00540630">
        <w:rPr>
          <w:rFonts w:cs="Weber"/>
          <w:color w:val="000000"/>
        </w:rPr>
        <w:t xml:space="preserve">/min) dojde k důkladnému smísení obou složek. Následně se celá směs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přelije do čisté nádoby a znovu promíchá. Doba míchání je 2–3 min. Při mísení je nutno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dbát, aby do materiálu nebyl zbytečně vmícháván vzduch. </w:t>
      </w:r>
    </w:p>
    <w:p w:rsidR="00224ABC" w:rsidRPr="007C6A89" w:rsidRDefault="00224ABC" w:rsidP="00224ABC">
      <w:pPr>
        <w:spacing w:after="0"/>
        <w:rPr>
          <w:color w:val="000000" w:themeColor="text1"/>
        </w:rPr>
      </w:pPr>
      <w:r>
        <w:rPr>
          <w:color w:val="000000" w:themeColor="text1"/>
        </w:rPr>
        <w:t>Objemové hmotnosti složek musí být u s</w:t>
      </w:r>
      <w:r w:rsidRPr="00A850CC">
        <w:rPr>
          <w:color w:val="000000" w:themeColor="text1"/>
        </w:rPr>
        <w:t>ložk</w:t>
      </w:r>
      <w:r>
        <w:rPr>
          <w:color w:val="000000" w:themeColor="text1"/>
        </w:rPr>
        <w:t>y A 1,5</w:t>
      </w:r>
      <w:r w:rsidRPr="00A850CC">
        <w:rPr>
          <w:color w:val="000000" w:themeColor="text1"/>
        </w:rPr>
        <w:t xml:space="preserve"> kg/l</w:t>
      </w:r>
      <w:r>
        <w:rPr>
          <w:color w:val="000000" w:themeColor="text1"/>
        </w:rPr>
        <w:t xml:space="preserve"> u složky B </w:t>
      </w:r>
      <w:r w:rsidRPr="00A850CC">
        <w:rPr>
          <w:color w:val="000000" w:themeColor="text1"/>
        </w:rPr>
        <w:t>1,05 kg/l</w:t>
      </w:r>
      <w:r>
        <w:rPr>
          <w:color w:val="000000" w:themeColor="text1"/>
        </w:rPr>
        <w:t>.</w:t>
      </w:r>
    </w:p>
    <w:p w:rsidR="00224ABC" w:rsidRDefault="00224ABC" w:rsidP="00224ABC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</w:p>
    <w:p w:rsidR="00224ABC" w:rsidRDefault="00224ABC" w:rsidP="00224ABC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0630">
        <w:rPr>
          <w:rFonts w:cs="Weber"/>
          <w:color w:val="000000"/>
        </w:rPr>
        <w:t xml:space="preserve">Takto připravený materiál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musí být zpracován během jeho doby zpracovatelnosti vhodnou technologií – nátěr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>štětcem, válečkem, stříkáním metodou AIRLESS apod</w:t>
      </w:r>
      <w:r>
        <w:rPr>
          <w:rFonts w:cs="Weber"/>
          <w:color w:val="000000"/>
        </w:rPr>
        <w:t xml:space="preserve">. </w:t>
      </w:r>
    </w:p>
    <w:p w:rsidR="00224ABC" w:rsidRDefault="00224ABC" w:rsidP="00224ABC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>
        <w:rPr>
          <w:rFonts w:cs="Weber"/>
          <w:color w:val="000000"/>
        </w:rPr>
        <w:lastRenderedPageBreak/>
        <w:t>Epoxidový nátěr/stěrka musí vykazovat t</w:t>
      </w:r>
      <w:r w:rsidRPr="005E5E0E">
        <w:rPr>
          <w:rFonts w:cs="Weber"/>
          <w:color w:val="000000"/>
        </w:rPr>
        <w:t xml:space="preserve">vrdost </w:t>
      </w:r>
      <w:proofErr w:type="spellStart"/>
      <w:r w:rsidRPr="005E5E0E">
        <w:rPr>
          <w:rFonts w:cs="Weber"/>
          <w:color w:val="000000"/>
        </w:rPr>
        <w:t>Shore</w:t>
      </w:r>
      <w:proofErr w:type="spellEnd"/>
      <w:r w:rsidRPr="005E5E0E">
        <w:rPr>
          <w:rFonts w:cs="Weber"/>
          <w:color w:val="000000"/>
        </w:rPr>
        <w:t xml:space="preserve"> D 70</w:t>
      </w:r>
      <w:r>
        <w:rPr>
          <w:rFonts w:cs="Weber"/>
          <w:color w:val="000000"/>
        </w:rPr>
        <w:t>, pevnost v tlaku 40 N/mm2, p</w:t>
      </w:r>
      <w:r w:rsidRPr="005E5E0E">
        <w:rPr>
          <w:rFonts w:cs="Weber"/>
          <w:color w:val="000000"/>
        </w:rPr>
        <w:t>evnost v ohybu 20 N/mm2</w:t>
      </w:r>
      <w:r>
        <w:rPr>
          <w:rFonts w:cs="Weber"/>
          <w:color w:val="000000"/>
        </w:rPr>
        <w:t>,</w:t>
      </w:r>
      <w:r w:rsidRPr="005E5E0E">
        <w:rPr>
          <w:rFonts w:cs="Weber"/>
          <w:color w:val="000000"/>
        </w:rPr>
        <w:t xml:space="preserve"> </w:t>
      </w:r>
      <w:r>
        <w:rPr>
          <w:rFonts w:cs="Weber"/>
          <w:color w:val="000000"/>
        </w:rPr>
        <w:t>tahová přídržnost &gt; 1,5 N/mm2.</w:t>
      </w:r>
    </w:p>
    <w:p w:rsidR="00AD17C1" w:rsidRDefault="00AD17C1" w:rsidP="00AD17C1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  <w:r>
        <w:rPr>
          <w:rFonts w:cs="Weber"/>
          <w:b/>
          <w:color w:val="000000"/>
        </w:rPr>
        <w:t xml:space="preserve">  Epoxidový nátěr/stěrka</w:t>
      </w:r>
      <w:r>
        <w:rPr>
          <w:rFonts w:cs="Weber"/>
          <w:color w:val="000000"/>
        </w:rPr>
        <w:t xml:space="preserve"> se nanáší ve dvou vrstvách:</w:t>
      </w:r>
      <w:r w:rsidRPr="00540630">
        <w:rPr>
          <w:rFonts w:cs="Weber"/>
          <w:color w:val="000000"/>
        </w:rPr>
        <w:t xml:space="preserve"> </w:t>
      </w:r>
    </w:p>
    <w:p w:rsidR="00AD17C1" w:rsidRDefault="00AD17C1" w:rsidP="00AD17C1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</w:p>
    <w:p w:rsidR="00AD17C1" w:rsidRPr="00540630" w:rsidRDefault="00AD17C1" w:rsidP="00AD1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>
        <w:rPr>
          <w:rFonts w:cs="Weber"/>
          <w:b/>
          <w:color w:val="000000"/>
        </w:rPr>
        <w:t>Epoxidový nátěr/stěrka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>– spotřeba 0,5 kg/m2 se zásypem křemičitým pískem frakce 0,1–0,</w:t>
      </w:r>
      <w:r>
        <w:rPr>
          <w:rFonts w:cs="Weber"/>
          <w:color w:val="000000"/>
        </w:rPr>
        <w:t>6</w:t>
      </w:r>
      <w:r w:rsidRPr="00540630">
        <w:rPr>
          <w:rFonts w:cs="Weber"/>
          <w:color w:val="000000"/>
        </w:rPr>
        <w:t xml:space="preserve"> mm při spotřebě 2–2,5 kg/m2 </w:t>
      </w:r>
    </w:p>
    <w:p w:rsidR="00AD17C1" w:rsidRPr="00540630" w:rsidRDefault="00AD17C1" w:rsidP="00AD1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0630">
        <w:rPr>
          <w:rFonts w:cs="Weber"/>
          <w:color w:val="000000"/>
        </w:rPr>
        <w:t xml:space="preserve">Uzavírací vrstva </w:t>
      </w:r>
      <w:r>
        <w:rPr>
          <w:rFonts w:cs="Weber"/>
          <w:b/>
          <w:color w:val="000000"/>
        </w:rPr>
        <w:t>Epoxidový nátěr/stěrka</w:t>
      </w:r>
      <w:r w:rsidRPr="00540630">
        <w:rPr>
          <w:rFonts w:cs="Weber Name"/>
          <w:color w:val="000000"/>
        </w:rPr>
        <w:t xml:space="preserve"> </w:t>
      </w:r>
      <w:r w:rsidRPr="00540630">
        <w:rPr>
          <w:rFonts w:cs="Weber"/>
          <w:color w:val="000000"/>
        </w:rPr>
        <w:t>spotřeba 0,50 kg/m</w:t>
      </w:r>
      <w:r>
        <w:rPr>
          <w:rFonts w:cs="Weber"/>
          <w:color w:val="000000"/>
          <w:vertAlign w:val="superscript"/>
        </w:rPr>
        <w:t>2</w:t>
      </w:r>
    </w:p>
    <w:p w:rsidR="00AD17C1" w:rsidRPr="00540630" w:rsidRDefault="00AD17C1" w:rsidP="00AD17C1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</w:p>
    <w:p w:rsidR="00AD17C1" w:rsidRPr="001B3D3F" w:rsidRDefault="00AD17C1" w:rsidP="00AD17C1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540630" w:rsidRPr="00540630" w:rsidRDefault="00AD17C1" w:rsidP="00AD17C1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sectPr w:rsidR="00540630" w:rsidRPr="00540630" w:rsidSect="0093219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ber">
    <w:altName w:val="Weber"/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eber Name">
    <w:altName w:val="Weber Name"/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B7AAA8A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E0A7F19"/>
    <w:multiLevelType w:val="hybridMultilevel"/>
    <w:tmpl w:val="6B6EB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1ECF"/>
    <w:multiLevelType w:val="hybridMultilevel"/>
    <w:tmpl w:val="CA9EB226"/>
    <w:lvl w:ilvl="0" w:tplc="0405000F">
      <w:start w:val="1"/>
      <w:numFmt w:val="decimal"/>
      <w:lvlText w:val="%1."/>
      <w:lvlJc w:val="left"/>
      <w:pPr>
        <w:ind w:left="620" w:hanging="360"/>
      </w:pPr>
    </w:lvl>
    <w:lvl w:ilvl="1" w:tplc="04050019" w:tentative="1">
      <w:start w:val="1"/>
      <w:numFmt w:val="lowerLetter"/>
      <w:lvlText w:val="%2."/>
      <w:lvlJc w:val="left"/>
      <w:pPr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210C3"/>
    <w:rsid w:val="00040917"/>
    <w:rsid w:val="00086BA6"/>
    <w:rsid w:val="00106E24"/>
    <w:rsid w:val="001546FF"/>
    <w:rsid w:val="00170A38"/>
    <w:rsid w:val="001B3D3F"/>
    <w:rsid w:val="001B5BD0"/>
    <w:rsid w:val="001E6FEC"/>
    <w:rsid w:val="00224ABC"/>
    <w:rsid w:val="0024024B"/>
    <w:rsid w:val="00242672"/>
    <w:rsid w:val="00246A2A"/>
    <w:rsid w:val="00265D46"/>
    <w:rsid w:val="00273584"/>
    <w:rsid w:val="00274CD3"/>
    <w:rsid w:val="002841B6"/>
    <w:rsid w:val="0029004D"/>
    <w:rsid w:val="0030157E"/>
    <w:rsid w:val="003036BF"/>
    <w:rsid w:val="003078AD"/>
    <w:rsid w:val="00340140"/>
    <w:rsid w:val="00355027"/>
    <w:rsid w:val="003C0260"/>
    <w:rsid w:val="004373DE"/>
    <w:rsid w:val="00446E11"/>
    <w:rsid w:val="00475D3F"/>
    <w:rsid w:val="004E1324"/>
    <w:rsid w:val="004F1C49"/>
    <w:rsid w:val="004F5232"/>
    <w:rsid w:val="00540630"/>
    <w:rsid w:val="005654E7"/>
    <w:rsid w:val="005A5075"/>
    <w:rsid w:val="005F5D61"/>
    <w:rsid w:val="006430AD"/>
    <w:rsid w:val="006924C4"/>
    <w:rsid w:val="00712EB6"/>
    <w:rsid w:val="007335B7"/>
    <w:rsid w:val="007C6A89"/>
    <w:rsid w:val="0086324B"/>
    <w:rsid w:val="00863B91"/>
    <w:rsid w:val="008A12C8"/>
    <w:rsid w:val="0093219C"/>
    <w:rsid w:val="009542B1"/>
    <w:rsid w:val="009F6B56"/>
    <w:rsid w:val="00A10799"/>
    <w:rsid w:val="00A7316A"/>
    <w:rsid w:val="00A861D4"/>
    <w:rsid w:val="00A947BF"/>
    <w:rsid w:val="00AD17C1"/>
    <w:rsid w:val="00AD2820"/>
    <w:rsid w:val="00AD2846"/>
    <w:rsid w:val="00B0459A"/>
    <w:rsid w:val="00B23736"/>
    <w:rsid w:val="00B2454C"/>
    <w:rsid w:val="00C662F4"/>
    <w:rsid w:val="00CB4981"/>
    <w:rsid w:val="00CE57AF"/>
    <w:rsid w:val="00D52484"/>
    <w:rsid w:val="00D805E4"/>
    <w:rsid w:val="00DA23C7"/>
    <w:rsid w:val="00DA310B"/>
    <w:rsid w:val="00DC3E58"/>
    <w:rsid w:val="00DF10AD"/>
    <w:rsid w:val="00E93EAB"/>
    <w:rsid w:val="00EB2E49"/>
    <w:rsid w:val="00F23AD1"/>
    <w:rsid w:val="00F277A5"/>
    <w:rsid w:val="00F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4E33"/>
  <w15:docId w15:val="{94504CE7-109A-4888-8C35-09AC2F7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customStyle="1" w:styleId="Default">
    <w:name w:val="Default"/>
    <w:rsid w:val="00540630"/>
    <w:pPr>
      <w:autoSpaceDE w:val="0"/>
      <w:autoSpaceDN w:val="0"/>
      <w:adjustRightInd w:val="0"/>
      <w:spacing w:after="0" w:line="240" w:lineRule="auto"/>
    </w:pPr>
    <w:rPr>
      <w:rFonts w:ascii="Weber" w:hAnsi="Weber" w:cs="Weber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40630"/>
    <w:rPr>
      <w:rFonts w:cs="Weber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C7FD-1171-4177-B098-15017D8D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Saint-Gobain</dc:creator>
  <cp:lastModifiedBy>Zajic, Michal</cp:lastModifiedBy>
  <cp:revision>6</cp:revision>
  <dcterms:created xsi:type="dcterms:W3CDTF">2020-11-10T12:17:00Z</dcterms:created>
  <dcterms:modified xsi:type="dcterms:W3CDTF">2020-11-23T22:29:00Z</dcterms:modified>
</cp:coreProperties>
</file>